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9C" w:rsidRPr="005422C3" w:rsidRDefault="0016359C" w:rsidP="0016359C">
      <w:pPr>
        <w:pStyle w:val="BodyText2"/>
        <w:jc w:val="center"/>
        <w:rPr>
          <w:rFonts w:asciiTheme="minorHAnsi" w:hAnsiTheme="minorHAnsi"/>
          <w:smallCaps/>
          <w:szCs w:val="24"/>
        </w:rPr>
      </w:pPr>
      <w:r w:rsidRPr="005422C3">
        <w:rPr>
          <w:rFonts w:asciiTheme="minorHAnsi" w:hAnsiTheme="minorHAnsi"/>
          <w:smallCaps/>
          <w:szCs w:val="24"/>
        </w:rPr>
        <w:t>Clinical Seminar: Working from a Two-Person Psychology</w:t>
      </w:r>
    </w:p>
    <w:p w:rsidR="0016359C" w:rsidRPr="005422C3" w:rsidRDefault="0016359C" w:rsidP="0016359C">
      <w:pPr>
        <w:pStyle w:val="BodyText2"/>
        <w:jc w:val="center"/>
        <w:rPr>
          <w:rFonts w:asciiTheme="minorHAnsi" w:hAnsiTheme="minorHAnsi"/>
          <w:smallCaps/>
          <w:szCs w:val="24"/>
        </w:rPr>
      </w:pPr>
      <w:r w:rsidRPr="005422C3">
        <w:rPr>
          <w:rFonts w:asciiTheme="minorHAnsi" w:hAnsiTheme="minorHAnsi"/>
          <w:smallCaps/>
          <w:szCs w:val="24"/>
        </w:rPr>
        <w:t xml:space="preserve">          </w:t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</w:r>
      <w:r w:rsidRPr="005422C3">
        <w:rPr>
          <w:rFonts w:asciiTheme="minorHAnsi" w:hAnsiTheme="minorHAnsi"/>
          <w:smallCaps/>
          <w:szCs w:val="24"/>
        </w:rPr>
        <w:tab/>
        <w:t>John Turtz, Ph.D.</w:t>
      </w:r>
    </w:p>
    <w:p w:rsidR="0016359C" w:rsidRPr="005422C3" w:rsidRDefault="0016359C" w:rsidP="0016359C">
      <w:pPr>
        <w:rPr>
          <w:rFonts w:asciiTheme="minorHAnsi" w:hAnsiTheme="minorHAnsi"/>
          <w:b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I.  Overview of Course and Introduction to the Interpersonal School of Psychoanalysis</w:t>
      </w: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ab/>
        <w:t>A.</w:t>
      </w:r>
      <w:r w:rsidRPr="005422C3">
        <w:rPr>
          <w:rFonts w:asciiTheme="minorHAnsi" w:hAnsiTheme="minorHAnsi"/>
        </w:rPr>
        <w:tab/>
        <w:t xml:space="preserve">Overview of </w:t>
      </w:r>
      <w:r w:rsidR="002C57C0" w:rsidRPr="005422C3">
        <w:rPr>
          <w:rFonts w:asciiTheme="minorHAnsi" w:hAnsiTheme="minorHAnsi"/>
        </w:rPr>
        <w:t>c</w:t>
      </w:r>
      <w:r w:rsidRPr="005422C3">
        <w:rPr>
          <w:rFonts w:asciiTheme="minorHAnsi" w:hAnsiTheme="minorHAnsi"/>
        </w:rPr>
        <w:t>ourse</w:t>
      </w:r>
      <w:r w:rsidRPr="005422C3">
        <w:rPr>
          <w:rFonts w:asciiTheme="minorHAnsi" w:hAnsiTheme="minorHAnsi"/>
        </w:rPr>
        <w:tab/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6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Brief</w:t>
      </w:r>
      <w:r w:rsidR="002C57C0" w:rsidRPr="005422C3">
        <w:rPr>
          <w:rFonts w:asciiTheme="minorHAnsi" w:hAnsiTheme="minorHAnsi"/>
        </w:rPr>
        <w:t xml:space="preserve"> r</w:t>
      </w:r>
      <w:r w:rsidRPr="005422C3">
        <w:rPr>
          <w:rFonts w:asciiTheme="minorHAnsi" w:hAnsiTheme="minorHAnsi"/>
        </w:rPr>
        <w:t xml:space="preserve">eview of the </w:t>
      </w:r>
      <w:r w:rsidR="002C57C0" w:rsidRPr="005422C3">
        <w:rPr>
          <w:rFonts w:asciiTheme="minorHAnsi" w:hAnsiTheme="minorHAnsi"/>
        </w:rPr>
        <w:t>o</w:t>
      </w:r>
      <w:r w:rsidRPr="005422C3">
        <w:rPr>
          <w:rFonts w:asciiTheme="minorHAnsi" w:hAnsiTheme="minorHAnsi"/>
        </w:rPr>
        <w:t xml:space="preserve">rigins and </w:t>
      </w:r>
      <w:r w:rsidR="002C57C0" w:rsidRPr="005422C3">
        <w:rPr>
          <w:rFonts w:asciiTheme="minorHAnsi" w:hAnsiTheme="minorHAnsi"/>
        </w:rPr>
        <w:t>h</w:t>
      </w:r>
      <w:r w:rsidRPr="005422C3">
        <w:rPr>
          <w:rFonts w:asciiTheme="minorHAnsi" w:hAnsiTheme="minorHAnsi"/>
        </w:rPr>
        <w:t>istory of the Interpersonal School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Basic tenets of Interpersonal Psychoanalysis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2C57C0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D.</w:t>
      </w:r>
      <w:r w:rsidRPr="005422C3">
        <w:rPr>
          <w:rFonts w:asciiTheme="minorHAnsi" w:hAnsiTheme="minorHAnsi"/>
        </w:rPr>
        <w:tab/>
        <w:t>Scheduling of case p</w:t>
      </w:r>
      <w:r w:rsidR="0016359C" w:rsidRPr="005422C3">
        <w:rPr>
          <w:rFonts w:asciiTheme="minorHAnsi" w:hAnsiTheme="minorHAnsi"/>
        </w:rPr>
        <w:t>resentations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 Fiscalini, John (1995-1996) “The Interpersonally Unique.”  The Review of Interpersonal Psychoanalysis, William Alanson White Institute, 1 (1): 5-8.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Levenson, Edgar (1995-1996) “A Monopedal Presentation of Interpersonal Psychoanalysis.”  The Review of Interpersonal Psychoanalysis, William Alanson White Institute, 1: 1-4.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5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Psychoanalytic Data: The Detailed Inquiry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4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Levenson’s algorithm for psychoanalysis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4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Omission as an interpersonal process vs. repression as an intrapsychic process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4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detailed inquiry: Deconstructing the patient’s story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4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Tolerating uncertainty as opposed to making sense out of the data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4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How the detailed inquiry leads to the recreation (in the transference – countertransference matrix) of the very problems under discussion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Readings: </w:t>
      </w:r>
      <w:r w:rsidRPr="005422C3">
        <w:rPr>
          <w:rFonts w:asciiTheme="minorHAnsi" w:hAnsiTheme="minorHAnsi"/>
        </w:rPr>
        <w:tab/>
        <w:t>Levenson, Edgar (1981) “Facts or Fantasies: On the Nature of Psychoanalytic Data.”  Contemporary Psychoanalysis, 17 (3): 486-501.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Levenson, Edgar (1988) “The Pursuit of the Particular: On the Psychoanalytic Inquiry.”  Contemporary Psychoanalysis, 24 (1): 1-16.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III.</w:t>
      </w:r>
      <w:r w:rsidRPr="005422C3">
        <w:rPr>
          <w:rFonts w:asciiTheme="minorHAnsi" w:hAnsiTheme="minorHAnsi"/>
        </w:rPr>
        <w:tab/>
        <w:t>The Concept of Transference from an Interpersonal Perspective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A.</w:t>
      </w:r>
      <w:r w:rsidRPr="005422C3">
        <w:rPr>
          <w:rFonts w:asciiTheme="minorHAnsi" w:hAnsiTheme="minorHAnsi"/>
        </w:rPr>
        <w:tab/>
        <w:t>Transference seen as a way of minimizing anxiety and preventing a loss of self-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esteem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Transference as regressive vs. transference as a quest for survival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Transference as distortion versus transference as real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Transference as being co-constructed by both the analysand and the analyst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Singer, Erwin (1965) </w:t>
      </w:r>
      <w:r w:rsidRPr="005422C3">
        <w:rPr>
          <w:rFonts w:asciiTheme="minorHAnsi" w:hAnsiTheme="minorHAnsi"/>
          <w:u w:val="single"/>
        </w:rPr>
        <w:t>Key Concepts in Psychotherapy</w:t>
      </w:r>
      <w:r w:rsidRPr="005422C3">
        <w:rPr>
          <w:rFonts w:asciiTheme="minorHAnsi" w:hAnsiTheme="minorHAnsi"/>
        </w:rPr>
        <w:t xml:space="preserve">, New York: Basic </w:t>
      </w: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Books, Inc., Publishers.  Chapter 11: “The Concept of Transference”, pp. 249-289.</w:t>
      </w: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7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The Concept of Transference </w:t>
      </w:r>
      <w:r w:rsidR="00A67606" w:rsidRPr="005422C3">
        <w:rPr>
          <w:rFonts w:asciiTheme="minorHAnsi" w:hAnsiTheme="minorHAnsi"/>
        </w:rPr>
        <w:t>from a Phenomenological Perspective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8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Transference as organizing activity (and how this concept encourages an unwavering inquiry into the patient’s subjective experience)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8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relationship between transference and resistance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8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Is resolution of the transference possible?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 xml:space="preserve">Stolorow, R., Brandchaft, B., and Atwood, G. (1987) </w:t>
      </w:r>
      <w:r w:rsidRPr="005422C3">
        <w:rPr>
          <w:rFonts w:asciiTheme="minorHAnsi" w:hAnsiTheme="minorHAnsi"/>
          <w:u w:val="single"/>
        </w:rPr>
        <w:t>Psychoanalytic Treatment: An Intersubjective Approach</w:t>
      </w:r>
      <w:r w:rsidRPr="005422C3">
        <w:rPr>
          <w:rFonts w:asciiTheme="minorHAnsi" w:hAnsiTheme="minorHAnsi"/>
        </w:rPr>
        <w:t>, Hillsdale, New Jersey: The Analytic Press.  Chapter 3: “Transference – The Organization of Experience” (Written in collaboration with Lachmann, F.), pp. 28-46.</w:t>
      </w:r>
    </w:p>
    <w:p w:rsidR="001774FF" w:rsidRPr="005422C3" w:rsidRDefault="001774FF" w:rsidP="0016359C">
      <w:pPr>
        <w:ind w:left="72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Existentialism and Phenomenology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underlying philosophical values of existentialism and phenomenology as related to the therapeutic process</w:t>
      </w: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poles of victimization and responsibility</w:t>
      </w:r>
    </w:p>
    <w:p w:rsidR="001774FF" w:rsidRPr="005422C3" w:rsidRDefault="001774FF" w:rsidP="001774FF">
      <w:pPr>
        <w:ind w:left="108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Does the relationship cure?</w:t>
      </w: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Therapist presence</w:t>
      </w: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Existential versus neurotic anxiety</w:t>
      </w:r>
    </w:p>
    <w:p w:rsidR="001774FF" w:rsidRPr="005422C3" w:rsidRDefault="001774FF" w:rsidP="001774FF">
      <w:pPr>
        <w:pStyle w:val="ListParagraph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ind w:left="720"/>
        <w:rPr>
          <w:rFonts w:asciiTheme="minorHAnsi" w:hAnsiTheme="minorHAnsi"/>
        </w:rPr>
      </w:pPr>
      <w:r w:rsidRPr="00D4336C">
        <w:rPr>
          <w:rFonts w:asciiTheme="minorHAnsi" w:hAnsiTheme="minorHAnsi"/>
        </w:rPr>
        <w:t>Readings: Basescu, Sabert (1988). The Therapeutic Process.  Contemporary Psychoanalysis, 24, 121-125.</w:t>
      </w:r>
    </w:p>
    <w:p w:rsidR="001774FF" w:rsidRPr="00D4336C" w:rsidRDefault="001774FF" w:rsidP="001774FF">
      <w:pPr>
        <w:ind w:left="720"/>
        <w:rPr>
          <w:rFonts w:asciiTheme="minorHAnsi" w:hAnsiTheme="minorHAnsi"/>
        </w:rPr>
      </w:pPr>
    </w:p>
    <w:p w:rsidR="001774FF" w:rsidRPr="005422C3" w:rsidRDefault="001774FF" w:rsidP="001774FF">
      <w:pPr>
        <w:ind w:left="720"/>
        <w:rPr>
          <w:rFonts w:asciiTheme="minorHAnsi" w:hAnsiTheme="minorHAnsi"/>
        </w:rPr>
      </w:pPr>
      <w:r w:rsidRPr="00D4336C">
        <w:rPr>
          <w:rFonts w:asciiTheme="minorHAnsi" w:hAnsiTheme="minorHAnsi"/>
        </w:rPr>
        <w:t>Basescu, Sabert (1962). Human Nature and Psychotherapy: An Existential View.  Review of Existential Psychology and Psychiatry, 2(2), 149-157.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774FF" w:rsidRPr="005422C3" w:rsidRDefault="001774FF" w:rsidP="001774FF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VI.</w:t>
      </w:r>
      <w:r w:rsidRPr="005422C3">
        <w:rPr>
          <w:rFonts w:asciiTheme="minorHAnsi" w:hAnsiTheme="minorHAnsi"/>
        </w:rPr>
        <w:tab/>
        <w:t>Countertransference and Self-disclosure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774FF" w:rsidP="001774FF">
      <w:pPr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Countertransference seen as a way of minimizing anxiety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774FF" w:rsidP="001774FF">
      <w:pPr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analyst’s resistance to countertransference responses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774FF" w:rsidP="001774FF">
      <w:pPr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Dealing with countertransference in constructive ways</w:t>
      </w:r>
    </w:p>
    <w:p w:rsidR="001774FF" w:rsidRPr="005422C3" w:rsidRDefault="001774FF" w:rsidP="001774FF">
      <w:pPr>
        <w:pStyle w:val="ListParagraph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Self-revelation vs. deliberate self-disclosure</w:t>
      </w: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dangers of self-disclosure</w:t>
      </w:r>
    </w:p>
    <w:p w:rsidR="001774FF" w:rsidRPr="005422C3" w:rsidRDefault="001774FF" w:rsidP="001774FF">
      <w:pPr>
        <w:pStyle w:val="ListParagraph"/>
        <w:ind w:left="1440"/>
        <w:rPr>
          <w:rFonts w:asciiTheme="minorHAnsi" w:hAnsiTheme="minorHAnsi"/>
        </w:rPr>
      </w:pPr>
    </w:p>
    <w:p w:rsidR="001774FF" w:rsidRPr="005422C3" w:rsidRDefault="001774FF" w:rsidP="001774F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Self-disclosure used constructively to enhance the progress of an analysis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774FF" w:rsidP="001774FF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 xml:space="preserve">Ehrenberg, Darlene (1992) </w:t>
      </w:r>
      <w:r w:rsidRPr="005422C3">
        <w:rPr>
          <w:rFonts w:asciiTheme="minorHAnsi" w:hAnsiTheme="minorHAnsi"/>
          <w:u w:val="single"/>
        </w:rPr>
        <w:t>The Intimate Edge: Extending the Reach of</w:t>
      </w:r>
      <w:r w:rsidRPr="005422C3">
        <w:rPr>
          <w:rFonts w:asciiTheme="minorHAnsi" w:hAnsiTheme="minorHAnsi"/>
        </w:rPr>
        <w:t xml:space="preserve"> </w:t>
      </w:r>
      <w:r w:rsidRPr="005422C3">
        <w:rPr>
          <w:rFonts w:asciiTheme="minorHAnsi" w:hAnsiTheme="minorHAnsi"/>
          <w:u w:val="single"/>
        </w:rPr>
        <w:t>Psychoanalytic Interaction</w:t>
      </w:r>
      <w:r w:rsidRPr="005422C3">
        <w:rPr>
          <w:rFonts w:asciiTheme="minorHAnsi" w:hAnsiTheme="minorHAnsi"/>
        </w:rPr>
        <w:t>, New York: W.W. Norton &amp; Company.  Chapter 7: “Constructive use of Countertransference.”</w:t>
      </w:r>
    </w:p>
    <w:p w:rsidR="001774FF" w:rsidRPr="005422C3" w:rsidRDefault="001774FF" w:rsidP="001774FF">
      <w:pPr>
        <w:rPr>
          <w:rFonts w:asciiTheme="minorHAnsi" w:hAnsiTheme="minorHAnsi"/>
        </w:rPr>
      </w:pPr>
    </w:p>
    <w:p w:rsidR="001774FF" w:rsidRPr="005422C3" w:rsidRDefault="001F09BB" w:rsidP="001774FF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A</w:t>
      </w:r>
      <w:r w:rsidR="001774FF" w:rsidRPr="005422C3">
        <w:rPr>
          <w:rFonts w:asciiTheme="minorHAnsi" w:hAnsiTheme="minorHAnsi"/>
        </w:rPr>
        <w:t xml:space="preserve">ron, Lewis (1996) </w:t>
      </w:r>
      <w:r w:rsidR="001774FF" w:rsidRPr="005422C3">
        <w:rPr>
          <w:rFonts w:asciiTheme="minorHAnsi" w:hAnsiTheme="minorHAnsi"/>
          <w:u w:val="single"/>
        </w:rPr>
        <w:t>A Meeting of Minds: Mutuality in Psychoanalysis</w:t>
      </w:r>
      <w:r w:rsidR="001774FF" w:rsidRPr="005422C3">
        <w:rPr>
          <w:rFonts w:asciiTheme="minorHAnsi" w:hAnsiTheme="minorHAnsi"/>
        </w:rPr>
        <w:t>, Hillsdale, New Jersey: The Analytic Press.  Chapter 8: “On Knowing and Being Known: Theoretical and Technical Considerations Regarding Self-Disclosure”, pp. 221-253.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VII.</w:t>
      </w:r>
      <w:r w:rsidRPr="005422C3">
        <w:rPr>
          <w:rFonts w:asciiTheme="minorHAnsi" w:hAnsiTheme="minorHAnsi"/>
        </w:rPr>
        <w:tab/>
        <w:t>The Mysteries of the Psychoanalytic Process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A.</w:t>
      </w:r>
      <w:r w:rsidRPr="005422C3">
        <w:rPr>
          <w:rFonts w:asciiTheme="minorHAnsi" w:hAnsiTheme="minorHAnsi"/>
        </w:rPr>
        <w:tab/>
        <w:t xml:space="preserve">Beyond metapsychology: the curative aspects and the mysteries of the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 xml:space="preserve">psychoanalytic process 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B.</w:t>
      </w:r>
      <w:r w:rsidRPr="005422C3">
        <w:rPr>
          <w:rFonts w:asciiTheme="minorHAnsi" w:hAnsiTheme="minorHAnsi"/>
        </w:rPr>
        <w:tab/>
        <w:t>The role of interpretation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C.</w:t>
      </w:r>
      <w:r w:rsidRPr="005422C3">
        <w:rPr>
          <w:rFonts w:asciiTheme="minorHAnsi" w:hAnsiTheme="minorHAnsi"/>
        </w:rPr>
        <w:tab/>
        <w:t xml:space="preserve">Harmonic variations within a therapy session (e.g., enacting what is being talked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about)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D.</w:t>
      </w:r>
      <w:r w:rsidRPr="005422C3">
        <w:rPr>
          <w:rFonts w:asciiTheme="minorHAnsi" w:hAnsiTheme="minorHAnsi"/>
        </w:rPr>
        <w:tab/>
        <w:t xml:space="preserve">Succeeding by failing: the importance of failing the patient’s expectations for a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 xml:space="preserve">magical cure    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E.</w:t>
      </w:r>
      <w:r w:rsidRPr="005422C3">
        <w:rPr>
          <w:rFonts w:asciiTheme="minorHAnsi" w:hAnsiTheme="minorHAnsi"/>
        </w:rPr>
        <w:tab/>
        <w:t>The significance of surprise and spontaneity in the psychoanalytic process</w:t>
      </w: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 xml:space="preserve">Bromberg, Philip (2000) “Potholes on the Royal Road: Or is it an Abyss?”  </w:t>
      </w:r>
      <w:r w:rsidRPr="005422C3">
        <w:rPr>
          <w:rFonts w:asciiTheme="minorHAnsi" w:hAnsiTheme="minorHAnsi"/>
        </w:rPr>
        <w:tab/>
        <w:t>Contemporary Psychoanalysis, 36 (1): 5-28.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Levenson, Edgar (1994) “The Uses of Disorder: Chaos Theory and </w:t>
      </w:r>
      <w:r w:rsidRPr="005422C3">
        <w:rPr>
          <w:rFonts w:asciiTheme="minorHAnsi" w:hAnsiTheme="minorHAnsi"/>
        </w:rPr>
        <w:tab/>
        <w:t>Psychoanalysis.”  Contemporary Psychoanalysis, 30: 691 - 707.</w:t>
      </w:r>
    </w:p>
    <w:p w:rsidR="0016359C" w:rsidRPr="005422C3" w:rsidRDefault="0016359C" w:rsidP="0016359C">
      <w:pPr>
        <w:ind w:left="720"/>
        <w:rPr>
          <w:rFonts w:asciiTheme="minorHAnsi" w:hAnsiTheme="minorHAnsi"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VIII.</w:t>
      </w:r>
      <w:r w:rsidRPr="005422C3">
        <w:rPr>
          <w:rFonts w:asciiTheme="minorHAnsi" w:hAnsiTheme="minorHAnsi"/>
        </w:rPr>
        <w:tab/>
        <w:t>The Concept of the Unconscious from an Interpersonal Perspective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pStyle w:val="BodyTextIndent"/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A.  </w:t>
      </w:r>
      <w:r w:rsidRPr="005422C3">
        <w:rPr>
          <w:rFonts w:asciiTheme="minorHAnsi" w:hAnsiTheme="minorHAnsi"/>
        </w:rPr>
        <w:tab/>
        <w:t xml:space="preserve">Dissociation vs. Repression: enacting and living out dissociated experience -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 xml:space="preserve">“dissociated repetitious patterns of internalized relational configurations” - in a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 xml:space="preserve">two-person interactive system (as opposed to the archeological model of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repression)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B.</w:t>
      </w:r>
      <w:r w:rsidRPr="005422C3">
        <w:rPr>
          <w:rFonts w:asciiTheme="minorHAnsi" w:hAnsiTheme="minorHAnsi"/>
        </w:rPr>
        <w:tab/>
        <w:t xml:space="preserve">The inevitability of the analyst’s unwitting participation in the patient’s relational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world and the subsequent examination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965DAA">
      <w:pPr>
        <w:ind w:left="1440" w:hanging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C.</w:t>
      </w:r>
      <w:r w:rsidRPr="005422C3">
        <w:rPr>
          <w:rFonts w:asciiTheme="minorHAnsi" w:hAnsiTheme="minorHAnsi"/>
        </w:rPr>
        <w:tab/>
        <w:t>Unformulated and unarticulated interpersonal configurations as mutually enacted in the here-and-now experience of the transference-</w:t>
      </w:r>
      <w:r w:rsidR="00965DAA">
        <w:rPr>
          <w:rFonts w:asciiTheme="minorHAnsi" w:hAnsiTheme="minorHAnsi"/>
        </w:rPr>
        <w:t>c</w:t>
      </w:r>
      <w:r w:rsidRPr="005422C3">
        <w:rPr>
          <w:rFonts w:asciiTheme="minorHAnsi" w:hAnsiTheme="minorHAnsi"/>
        </w:rPr>
        <w:t xml:space="preserve">ountertransference </w:t>
      </w:r>
      <w:bookmarkStart w:id="0" w:name="_GoBack"/>
      <w:bookmarkEnd w:id="0"/>
      <w:r w:rsidRPr="005422C3">
        <w:rPr>
          <w:rFonts w:asciiTheme="minorHAnsi" w:hAnsiTheme="minorHAnsi"/>
        </w:rPr>
        <w:t>matrix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pStyle w:val="BodyTextIndent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 xml:space="preserve">Hirsch, Irwin (1994) “Dissociation and the Interpersonal Self.” 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Contemporary Psychoanalysis, 30: 777 - 799.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Hirsch, Irwin and Roth, Judith (1995) “Changing Conceptions of Unconscious.” 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Contemporary Psychoanalysis, 31: 263 - 276.</w:t>
      </w: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9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Dissociative Model of the Unconscious in Relation to Masochism and Sadism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10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Masochism:  The lack of will and agency, and the dissociation from rage and aggression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10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The masochist seen as an individual that seeks suffering versus the masochist seen as an individual that is subject to or vulnerable to suffering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10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Sadism: The dissociation from vulnerability, attachment, and dependency 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left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>Howell, Elizabeth F. (1996) “Dissociation in Masochism and Psychopathic Sadism.”  Contemporary Psychoanalysis, 32: 427-453.</w:t>
      </w: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>X.</w:t>
      </w:r>
      <w:r w:rsidRPr="005422C3">
        <w:rPr>
          <w:rFonts w:asciiTheme="minorHAnsi" w:hAnsiTheme="minorHAnsi"/>
        </w:rPr>
        <w:tab/>
        <w:t>Clinical Use of Dreams from an Interpersonal Perspective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numPr>
          <w:ilvl w:val="0"/>
          <w:numId w:val="11"/>
        </w:numPr>
        <w:rPr>
          <w:rFonts w:asciiTheme="minorHAnsi" w:hAnsiTheme="minorHAnsi"/>
        </w:rPr>
      </w:pPr>
      <w:r w:rsidRPr="005422C3">
        <w:rPr>
          <w:rFonts w:asciiTheme="minorHAnsi" w:hAnsiTheme="minorHAnsi"/>
        </w:rPr>
        <w:t>Dreams as revealing as opposed to concealing: the metaphorical and imagistic language of dreams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left="1440" w:hanging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B.</w:t>
      </w:r>
      <w:r w:rsidRPr="005422C3">
        <w:rPr>
          <w:rFonts w:asciiTheme="minorHAnsi" w:hAnsiTheme="minorHAnsi"/>
        </w:rPr>
        <w:tab/>
        <w:t>Dream images as being too precise for words and being able to move beyond the constraints of language and speak the unspeakable</w:t>
      </w:r>
    </w:p>
    <w:p w:rsidR="0016359C" w:rsidRPr="005422C3" w:rsidRDefault="0016359C" w:rsidP="0016359C">
      <w:pPr>
        <w:rPr>
          <w:rFonts w:asciiTheme="minorHAnsi" w:hAnsiTheme="minorHAnsi"/>
        </w:rPr>
      </w:pPr>
    </w:p>
    <w:p w:rsidR="0016359C" w:rsidRPr="005422C3" w:rsidRDefault="0016359C" w:rsidP="0016359C">
      <w:pPr>
        <w:ind w:firstLine="720"/>
        <w:rPr>
          <w:rFonts w:asciiTheme="minorHAnsi" w:hAnsiTheme="minorHAnsi"/>
        </w:rPr>
      </w:pPr>
      <w:r w:rsidRPr="005422C3">
        <w:rPr>
          <w:rFonts w:asciiTheme="minorHAnsi" w:hAnsiTheme="minorHAnsi"/>
        </w:rPr>
        <w:t>Readings:</w:t>
      </w:r>
      <w:r w:rsidRPr="005422C3">
        <w:rPr>
          <w:rFonts w:asciiTheme="minorHAnsi" w:hAnsiTheme="minorHAnsi"/>
        </w:rPr>
        <w:tab/>
        <w:t>Blechner, Mark J. (1998) “The Analysis and Creation of Dream Meaning:</w:t>
      </w:r>
      <w:r w:rsidRPr="005422C3">
        <w:rPr>
          <w:rFonts w:asciiTheme="minorHAnsi" w:hAnsiTheme="minorHAnsi"/>
        </w:rPr>
        <w:tab/>
        <w:t xml:space="preserve">Interpersonal, Intrapsychic, and Neurobiological Perspectives.”  Contemporary </w:t>
      </w:r>
      <w:r w:rsidRPr="005422C3">
        <w:rPr>
          <w:rFonts w:asciiTheme="minorHAnsi" w:hAnsiTheme="minorHAnsi"/>
        </w:rPr>
        <w:tab/>
      </w:r>
      <w:r w:rsidRPr="005422C3">
        <w:rPr>
          <w:rFonts w:asciiTheme="minorHAnsi" w:hAnsiTheme="minorHAnsi"/>
        </w:rPr>
        <w:tab/>
        <w:t>Psychoanalysis, 34: 181 - 194.</w:t>
      </w:r>
    </w:p>
    <w:p w:rsidR="0016359C" w:rsidRPr="005422C3" w:rsidRDefault="0016359C" w:rsidP="0016359C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 </w:t>
      </w:r>
    </w:p>
    <w:p w:rsidR="002C57C0" w:rsidRPr="005422C3" w:rsidRDefault="002C57C0" w:rsidP="002C57C0">
      <w:pPr>
        <w:rPr>
          <w:rFonts w:asciiTheme="minorHAnsi" w:hAnsiTheme="minorHAnsi"/>
        </w:rPr>
      </w:pPr>
      <w:r w:rsidRPr="005422C3">
        <w:rPr>
          <w:rFonts w:asciiTheme="minorHAnsi" w:hAnsiTheme="minorHAnsi"/>
        </w:rPr>
        <w:t xml:space="preserve">XI. </w:t>
      </w:r>
      <w:r w:rsidRPr="005422C3">
        <w:rPr>
          <w:rFonts w:asciiTheme="minorHAnsi" w:hAnsiTheme="minorHAnsi"/>
        </w:rPr>
        <w:tab/>
        <w:t>The Present Moment</w:t>
      </w:r>
    </w:p>
    <w:p w:rsidR="002C57C0" w:rsidRPr="005422C3" w:rsidRDefault="002C57C0" w:rsidP="002C57C0">
      <w:pPr>
        <w:pStyle w:val="ListParagraph"/>
        <w:keepNext/>
        <w:keepLines/>
        <w:widowControl/>
        <w:numPr>
          <w:ilvl w:val="0"/>
          <w:numId w:val="16"/>
        </w:numPr>
        <w:spacing w:before="200" w:line="276" w:lineRule="auto"/>
        <w:outlineLvl w:val="1"/>
        <w:rPr>
          <w:rFonts w:asciiTheme="minorHAnsi" w:eastAsiaTheme="majorEastAsia" w:hAnsiTheme="minorHAnsi"/>
          <w:bCs/>
          <w:snapToGrid/>
          <w:szCs w:val="24"/>
        </w:rPr>
      </w:pPr>
      <w:r w:rsidRPr="005422C3">
        <w:rPr>
          <w:rFonts w:asciiTheme="minorHAnsi" w:eastAsiaTheme="majorEastAsia" w:hAnsiTheme="minorHAnsi"/>
          <w:bCs/>
          <w:snapToGrid/>
          <w:szCs w:val="24"/>
        </w:rPr>
        <w:t>The present moment from a phenomenological perspective</w:t>
      </w:r>
    </w:p>
    <w:p w:rsidR="002C57C0" w:rsidRPr="005422C3" w:rsidRDefault="002C57C0" w:rsidP="002C57C0">
      <w:pPr>
        <w:pStyle w:val="ListParagraph"/>
        <w:keepNext/>
        <w:keepLines/>
        <w:widowControl/>
        <w:numPr>
          <w:ilvl w:val="0"/>
          <w:numId w:val="16"/>
        </w:numPr>
        <w:spacing w:before="200" w:line="276" w:lineRule="auto"/>
        <w:outlineLvl w:val="1"/>
        <w:rPr>
          <w:rFonts w:asciiTheme="minorHAnsi" w:eastAsiaTheme="majorEastAsia" w:hAnsiTheme="minorHAnsi"/>
          <w:bCs/>
          <w:snapToGrid/>
          <w:szCs w:val="24"/>
        </w:rPr>
      </w:pPr>
      <w:r w:rsidRPr="005422C3">
        <w:rPr>
          <w:rFonts w:asciiTheme="minorHAnsi" w:eastAsiaTheme="majorEastAsia" w:hAnsiTheme="minorHAnsi"/>
          <w:bCs/>
          <w:snapToGrid/>
          <w:szCs w:val="24"/>
        </w:rPr>
        <w:t>The “world in a grain of sand” perspective</w:t>
      </w:r>
    </w:p>
    <w:p w:rsidR="002C57C0" w:rsidRPr="005422C3" w:rsidRDefault="002C57C0" w:rsidP="002C57C0">
      <w:pPr>
        <w:pStyle w:val="ListParagraph"/>
        <w:keepNext/>
        <w:keepLines/>
        <w:widowControl/>
        <w:numPr>
          <w:ilvl w:val="0"/>
          <w:numId w:val="16"/>
        </w:numPr>
        <w:spacing w:before="200" w:line="276" w:lineRule="auto"/>
        <w:outlineLvl w:val="1"/>
        <w:rPr>
          <w:rFonts w:asciiTheme="minorHAnsi" w:eastAsiaTheme="majorEastAsia" w:hAnsiTheme="minorHAnsi"/>
          <w:bCs/>
          <w:snapToGrid/>
          <w:szCs w:val="24"/>
        </w:rPr>
      </w:pPr>
      <w:r w:rsidRPr="005422C3">
        <w:rPr>
          <w:rFonts w:asciiTheme="minorHAnsi" w:eastAsiaTheme="majorEastAsia" w:hAnsiTheme="minorHAnsi"/>
          <w:bCs/>
          <w:snapToGrid/>
          <w:szCs w:val="24"/>
        </w:rPr>
        <w:t>Role of consciousness and implicit knowledge</w:t>
      </w:r>
    </w:p>
    <w:p w:rsidR="002C57C0" w:rsidRPr="005422C3" w:rsidRDefault="002C57C0" w:rsidP="002C57C0">
      <w:pPr>
        <w:pStyle w:val="ListParagraph"/>
        <w:keepNext/>
        <w:keepLines/>
        <w:widowControl/>
        <w:numPr>
          <w:ilvl w:val="0"/>
          <w:numId w:val="16"/>
        </w:numPr>
        <w:spacing w:before="200" w:line="276" w:lineRule="auto"/>
        <w:outlineLvl w:val="1"/>
        <w:rPr>
          <w:rFonts w:asciiTheme="minorHAnsi" w:eastAsiaTheme="majorEastAsia" w:hAnsiTheme="minorHAnsi"/>
          <w:bCs/>
          <w:snapToGrid/>
          <w:szCs w:val="24"/>
        </w:rPr>
      </w:pPr>
      <w:r w:rsidRPr="005422C3">
        <w:rPr>
          <w:rFonts w:asciiTheme="minorHAnsi" w:eastAsiaTheme="majorEastAsia" w:hAnsiTheme="minorHAnsi"/>
          <w:bCs/>
          <w:snapToGrid/>
          <w:szCs w:val="24"/>
        </w:rPr>
        <w:t>Role of intersubjectivity and moments of meeting</w:t>
      </w:r>
    </w:p>
    <w:p w:rsidR="002C57C0" w:rsidRPr="005422C3" w:rsidRDefault="002C57C0" w:rsidP="002C57C0">
      <w:pPr>
        <w:pStyle w:val="ListParagraph"/>
        <w:keepNext/>
        <w:keepLines/>
        <w:widowControl/>
        <w:numPr>
          <w:ilvl w:val="0"/>
          <w:numId w:val="16"/>
        </w:numPr>
        <w:spacing w:before="200" w:line="276" w:lineRule="auto"/>
        <w:outlineLvl w:val="1"/>
        <w:rPr>
          <w:rFonts w:asciiTheme="minorHAnsi" w:eastAsiaTheme="majorEastAsia" w:hAnsiTheme="minorHAnsi"/>
          <w:bCs/>
          <w:snapToGrid/>
          <w:szCs w:val="24"/>
        </w:rPr>
      </w:pPr>
      <w:r w:rsidRPr="005422C3">
        <w:rPr>
          <w:rFonts w:asciiTheme="minorHAnsi" w:eastAsiaTheme="majorEastAsia" w:hAnsiTheme="minorHAnsi"/>
          <w:bCs/>
          <w:snapToGrid/>
          <w:szCs w:val="24"/>
        </w:rPr>
        <w:t>Impact of this perspective on clinical treatment: Role of meaning versus the role of deepening lived experience</w:t>
      </w:r>
    </w:p>
    <w:p w:rsidR="002C57C0" w:rsidRPr="002C57C0" w:rsidRDefault="002C57C0" w:rsidP="002C57C0">
      <w:pPr>
        <w:widowControl/>
        <w:spacing w:after="200" w:line="276" w:lineRule="auto"/>
        <w:rPr>
          <w:rFonts w:asciiTheme="minorHAnsi" w:eastAsiaTheme="minorHAnsi" w:hAnsiTheme="minorHAnsi"/>
          <w:snapToGrid/>
          <w:szCs w:val="24"/>
        </w:rPr>
      </w:pPr>
    </w:p>
    <w:p w:rsidR="002C57C0" w:rsidRPr="002C57C0" w:rsidRDefault="002C57C0" w:rsidP="002C57C0">
      <w:pPr>
        <w:widowControl/>
        <w:spacing w:after="200" w:line="276" w:lineRule="auto"/>
        <w:ind w:left="720"/>
        <w:rPr>
          <w:rFonts w:asciiTheme="minorHAnsi" w:eastAsiaTheme="minorHAnsi" w:hAnsiTheme="minorHAnsi"/>
          <w:snapToGrid/>
          <w:szCs w:val="24"/>
        </w:rPr>
      </w:pPr>
      <w:r w:rsidRPr="002C57C0">
        <w:rPr>
          <w:rFonts w:asciiTheme="minorHAnsi" w:eastAsiaTheme="minorHAnsi" w:hAnsiTheme="minorHAnsi"/>
          <w:snapToGrid/>
          <w:szCs w:val="24"/>
        </w:rPr>
        <w:t xml:space="preserve">Readings:  Stern, Daniel N. (2004). </w:t>
      </w:r>
      <w:r w:rsidRPr="002C57C0">
        <w:rPr>
          <w:rFonts w:asciiTheme="minorHAnsi" w:hAnsiTheme="minorHAnsi"/>
          <w:u w:val="single"/>
        </w:rPr>
        <w:t>The Present Moment in Psychotherapy and Everyday Life.</w:t>
      </w:r>
      <w:r w:rsidRPr="002C57C0">
        <w:rPr>
          <w:rFonts w:asciiTheme="minorHAnsi" w:eastAsiaTheme="minorHAnsi" w:hAnsiTheme="minorHAnsi"/>
          <w:snapToGrid/>
          <w:szCs w:val="24"/>
        </w:rPr>
        <w:t xml:space="preserve">  New York: W. W. Norton &amp; Company: 2004.  Chapter 1: “The Problem of ‘Now’”, pp. 3-22; Chapter 9: “The Present Moment and Psychotherapy”, pp. 135-148; Chapter 13: “Therapeutic Change: A Summary and Some General Clinical Implications,” pp. 219-227.</w:t>
      </w:r>
    </w:p>
    <w:p w:rsidR="00C74223" w:rsidRPr="005422C3" w:rsidRDefault="00284E39" w:rsidP="002C57C0">
      <w:pPr>
        <w:rPr>
          <w:rFonts w:asciiTheme="minorHAnsi" w:hAnsiTheme="minorHAnsi"/>
        </w:rPr>
      </w:pPr>
    </w:p>
    <w:sectPr w:rsidR="00C74223" w:rsidRPr="005422C3" w:rsidSect="0016359C">
      <w:footerReference w:type="default" r:id="rId7"/>
      <w:endnotePr>
        <w:numFmt w:val="decimal"/>
      </w:endnotePr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363" w:rsidRDefault="005F2363" w:rsidP="00965DAA">
      <w:r>
        <w:separator/>
      </w:r>
    </w:p>
  </w:endnote>
  <w:endnote w:type="continuationSeparator" w:id="0">
    <w:p w:rsidR="005F2363" w:rsidRDefault="005F2363" w:rsidP="0096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975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5DAA" w:rsidRDefault="002D40E3">
        <w:pPr>
          <w:pStyle w:val="Footer"/>
          <w:jc w:val="right"/>
        </w:pPr>
        <w:fldSimple w:instr=" PAGE   \* MERGEFORMAT ">
          <w:r w:rsidR="00284E39">
            <w:rPr>
              <w:noProof/>
            </w:rPr>
            <w:t>5</w:t>
          </w:r>
        </w:fldSimple>
      </w:p>
    </w:sdtContent>
  </w:sdt>
  <w:p w:rsidR="00965DAA" w:rsidRDefault="00965DA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363" w:rsidRDefault="005F2363" w:rsidP="00965DAA">
      <w:r>
        <w:separator/>
      </w:r>
    </w:p>
  </w:footnote>
  <w:footnote w:type="continuationSeparator" w:id="0">
    <w:p w:rsidR="005F2363" w:rsidRDefault="005F2363" w:rsidP="00965DA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105"/>
    <w:multiLevelType w:val="hybridMultilevel"/>
    <w:tmpl w:val="6B90F8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C84471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8A53554"/>
    <w:multiLevelType w:val="singleLevel"/>
    <w:tmpl w:val="3498FA1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361617B9"/>
    <w:multiLevelType w:val="singleLevel"/>
    <w:tmpl w:val="6E6CC84C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36232CC6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0F40AD0"/>
    <w:multiLevelType w:val="singleLevel"/>
    <w:tmpl w:val="E7D21DB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43AA0AF8"/>
    <w:multiLevelType w:val="singleLevel"/>
    <w:tmpl w:val="E420210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48907D83"/>
    <w:multiLevelType w:val="singleLevel"/>
    <w:tmpl w:val="DD582C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4CDD0B25"/>
    <w:multiLevelType w:val="singleLevel"/>
    <w:tmpl w:val="862CBB0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DF27653"/>
    <w:multiLevelType w:val="hybridMultilevel"/>
    <w:tmpl w:val="7AEC31CC"/>
    <w:lvl w:ilvl="0" w:tplc="EB70D98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5D874FC2"/>
    <w:multiLevelType w:val="singleLevel"/>
    <w:tmpl w:val="059464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614B4C56"/>
    <w:multiLevelType w:val="singleLevel"/>
    <w:tmpl w:val="8C66CD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6A7B31BE"/>
    <w:multiLevelType w:val="hybridMultilevel"/>
    <w:tmpl w:val="E5CEB9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84391E"/>
    <w:multiLevelType w:val="singleLevel"/>
    <w:tmpl w:val="D1089A64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3A12EE2"/>
    <w:multiLevelType w:val="multilevel"/>
    <w:tmpl w:val="5D70EE0E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359C"/>
    <w:rsid w:val="0016359C"/>
    <w:rsid w:val="001774FF"/>
    <w:rsid w:val="001F09BB"/>
    <w:rsid w:val="00284E39"/>
    <w:rsid w:val="002C57C0"/>
    <w:rsid w:val="002D40E3"/>
    <w:rsid w:val="004D7432"/>
    <w:rsid w:val="005422C3"/>
    <w:rsid w:val="005F2363"/>
    <w:rsid w:val="007035EA"/>
    <w:rsid w:val="00832EC2"/>
    <w:rsid w:val="00965DAA"/>
    <w:rsid w:val="00A67606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7C0"/>
    <w:pPr>
      <w:keepNext/>
      <w:keepLines/>
      <w:widowControl/>
      <w:numPr>
        <w:numId w:val="1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7C0"/>
    <w:pPr>
      <w:keepNext/>
      <w:keepLines/>
      <w:widowControl/>
      <w:numPr>
        <w:ilvl w:val="1"/>
        <w:numId w:val="1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7C0"/>
    <w:pPr>
      <w:keepNext/>
      <w:keepLines/>
      <w:widowControl/>
      <w:numPr>
        <w:ilvl w:val="2"/>
        <w:numId w:val="1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7C0"/>
    <w:pPr>
      <w:keepNext/>
      <w:keepLines/>
      <w:widowControl/>
      <w:numPr>
        <w:ilvl w:val="3"/>
        <w:numId w:val="14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7C0"/>
    <w:pPr>
      <w:keepNext/>
      <w:keepLines/>
      <w:widowControl/>
      <w:numPr>
        <w:ilvl w:val="4"/>
        <w:numId w:val="14"/>
      </w:numPr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7C0"/>
    <w:pPr>
      <w:keepNext/>
      <w:keepLines/>
      <w:widowControl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7C0"/>
    <w:pPr>
      <w:keepNext/>
      <w:keepLines/>
      <w:widowControl/>
      <w:numPr>
        <w:ilvl w:val="6"/>
        <w:numId w:val="1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7C0"/>
    <w:pPr>
      <w:keepNext/>
      <w:keepLines/>
      <w:widowControl/>
      <w:numPr>
        <w:ilvl w:val="7"/>
        <w:numId w:val="14"/>
      </w:numPr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7C0"/>
    <w:pPr>
      <w:keepNext/>
      <w:keepLines/>
      <w:widowControl/>
      <w:numPr>
        <w:ilvl w:val="8"/>
        <w:numId w:val="1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Indent">
    <w:name w:val="Body Text Indent"/>
    <w:basedOn w:val="Normal"/>
    <w:link w:val="BodyTextIndentChar"/>
    <w:rsid w:val="0016359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1635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6359C"/>
    <w:rPr>
      <w:b/>
    </w:rPr>
  </w:style>
  <w:style w:type="character" w:customStyle="1" w:styleId="BodyText2Char">
    <w:name w:val="Body Text 2 Char"/>
    <w:basedOn w:val="DefaultParagraphFont"/>
    <w:link w:val="BodyText2"/>
    <w:rsid w:val="0016359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774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A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A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9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7C0"/>
    <w:pPr>
      <w:keepNext/>
      <w:keepLines/>
      <w:widowControl/>
      <w:numPr>
        <w:numId w:val="1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7C0"/>
    <w:pPr>
      <w:keepNext/>
      <w:keepLines/>
      <w:widowControl/>
      <w:numPr>
        <w:ilvl w:val="1"/>
        <w:numId w:val="1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7C0"/>
    <w:pPr>
      <w:keepNext/>
      <w:keepLines/>
      <w:widowControl/>
      <w:numPr>
        <w:ilvl w:val="2"/>
        <w:numId w:val="1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snapToGrid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7C0"/>
    <w:pPr>
      <w:keepNext/>
      <w:keepLines/>
      <w:widowControl/>
      <w:numPr>
        <w:ilvl w:val="3"/>
        <w:numId w:val="14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7C0"/>
    <w:pPr>
      <w:keepNext/>
      <w:keepLines/>
      <w:widowControl/>
      <w:numPr>
        <w:ilvl w:val="4"/>
        <w:numId w:val="14"/>
      </w:numPr>
      <w:spacing w:before="200" w:line="276" w:lineRule="auto"/>
      <w:outlineLvl w:val="4"/>
    </w:pPr>
    <w:rPr>
      <w:rFonts w:asciiTheme="majorHAnsi" w:eastAsiaTheme="majorEastAsia" w:hAnsiTheme="majorHAnsi" w:cstheme="majorBidi"/>
      <w:snapToGrid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7C0"/>
    <w:pPr>
      <w:keepNext/>
      <w:keepLines/>
      <w:widowControl/>
      <w:numPr>
        <w:ilvl w:val="5"/>
        <w:numId w:val="1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7C0"/>
    <w:pPr>
      <w:keepNext/>
      <w:keepLines/>
      <w:widowControl/>
      <w:numPr>
        <w:ilvl w:val="6"/>
        <w:numId w:val="1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7C0"/>
    <w:pPr>
      <w:keepNext/>
      <w:keepLines/>
      <w:widowControl/>
      <w:numPr>
        <w:ilvl w:val="7"/>
        <w:numId w:val="14"/>
      </w:numPr>
      <w:spacing w:before="200" w:line="276" w:lineRule="auto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7C0"/>
    <w:pPr>
      <w:keepNext/>
      <w:keepLines/>
      <w:widowControl/>
      <w:numPr>
        <w:ilvl w:val="8"/>
        <w:numId w:val="1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snapToGrid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6359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16359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6359C"/>
    <w:rPr>
      <w:b/>
    </w:rPr>
  </w:style>
  <w:style w:type="character" w:customStyle="1" w:styleId="BodyText2Char">
    <w:name w:val="Body Text 2 Char"/>
    <w:basedOn w:val="DefaultParagraphFont"/>
    <w:link w:val="BodyText2"/>
    <w:rsid w:val="0016359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774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5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7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7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7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7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7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7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7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5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DA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AA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5836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Annabella Bushra</cp:lastModifiedBy>
  <cp:revision>2</cp:revision>
  <dcterms:created xsi:type="dcterms:W3CDTF">2014-09-21T18:16:00Z</dcterms:created>
  <dcterms:modified xsi:type="dcterms:W3CDTF">2014-09-21T18:16:00Z</dcterms:modified>
</cp:coreProperties>
</file>